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09 октября 2018</w:t>
      </w:r>
    </w:p>
    <w:p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Как узнать кадастровую стоимость,</w:t>
      </w:r>
    </w:p>
    <w:p>
      <w:pPr>
        <w:shd w:val="clear" w:color="auto" w:fill="FFFFFF"/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и в каких случаях стоит ее оспаривать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Осенью жители Самарской области получают налоговые уведомления на недвижимое имущество. Как следствие – увеличивается количество обращений в Управление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по Самарской области с вопросами: где узнать кадастровую стоимость недвижимости, как она рассчитывалась и куда обращаться, чтобы ее оспорить? Ведь от размера кадастровой стоимости, зависит размер имущественного налога.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Ответы на вопросы дал начальник отдела кадастровой оценки недвижимости Управления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Иван Маслов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Сумма имущественного налога складывается из размера кадастровой стоимости, а также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ставок и льгот, которые устанавливаются органами местного самоуправления.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проводит государственную кадастровую оценку, в его полномочия входит исключительно внесение в Единый государственный реестр недвижимости сведений о кадастровой стоимости объектов недвижимости, полученных в результате такой оценки.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Кадастровая стоимость, внесенная в реестр недвижимости, появляется либо в результате ее утверждения правительством Самарской области по результатам проведения государственной кадастровой оценки, либо рассчитывается на основе таких оценок кадастровой палатой.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Поскольку информация о кадастровой стоимости содержится в ЕГРН, ее необходимо запрашивать в федеральном ведомстве. Способов получения несколько. «На сайте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заказать выписку из ЕГРН о кадастровой стоимости недвижимости или узнать информацию через личный кабинет (для авторизации используется учетная запись на едином портале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РФ), или посмотреть в режиме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говорит Иван Маслов. - Если по каким-либо причинам не удалось получить сведения на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сайте, можно запросить выписку о кадастровой стоимости при личном обращении в МФЦ («Мои документы»). В каждом из этих вариантов информация предоставляется бесплатно, максимальный срок получения услуги заявителем составляет три рабочих дня». 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сайте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Федерации. Для этого надо воспользоваться сервисом 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«Фонд данных государственной кадастровой оценки»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«Собственникам важно помнить, что они имеют право на налоговую льготу, - напомнил Иван Маслов. – Так, в конце сентября Самарская Губернская Дума установила льготу по уплате налога на имущество обманутым дольщикам, включенным в реестр участников долевого строительства многоквартирных домов на территории Самарской области и обладающих правом собственности на объекты незавершенного строительства, расположенным в Самаре. Это стало результатом многочисленных обращений граждан из указанной категории».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Чтобы оспорить кадастровую стоимость, граждане могут обратиться в комиссию по оспариванию кадастровой стоимости или в суд, а вот для юридических лиц обращение в комиссию является обязательным. </w:t>
      </w:r>
      <w:r>
        <w:rPr>
          <w:rFonts w:ascii="Segoe UI" w:hAnsi="Segoe UI" w:cs="Segoe UI"/>
          <w:sz w:val="24"/>
          <w:szCs w:val="24"/>
        </w:rPr>
        <w:t xml:space="preserve">Комплект документов, который подается в комиссию, включает в себя: заявление, выписку о кадастровой стоимости, отчет об оценке рыночной стоимости недвижимости в бумажном и электронном виде и нотариально заверенный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правоустанавливающий документ. «Оспаривать целесообразно, когда рыночная стоимость объекта значительно ниже кадастровой, - уверен Иван Маслов. - В противном случае сумма, потраченная на отчет об оценке рыночной стоимости недвижимости и госпошлину в суде может оказаться выше экономии при уплате налога». 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Если решение об оспаривании кадастровой стоимости принято, надо знать, что о дате заседания ведомство обязано сообщить в течение семи рабочих дней после подачи комплекта документов. Новая кадастровая стоимость на предыдущие периоды не распространяется, поэтому если она оспорена в этом году, новый размер налога будет установлен с 2018 года.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C2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  <w:bookmarkStart w:id="0" w:name="_GoBack"/>
      <w:bookmarkEnd w:id="0"/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591B-02AB-4EB2-AACB-9E88DE8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cp:lastPrinted>2018-10-09T10:15:00Z</cp:lastPrinted>
  <dcterms:created xsi:type="dcterms:W3CDTF">2018-10-09T10:16:00Z</dcterms:created>
  <dcterms:modified xsi:type="dcterms:W3CDTF">2018-10-09T11:09:00Z</dcterms:modified>
</cp:coreProperties>
</file>