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  <w:t xml:space="preserve">                   ПРЕСС-РЕЛИЗ</w:t>
      </w:r>
    </w:p>
    <w:p>
      <w:pPr>
        <w:spacing w:after="0" w:line="276" w:lineRule="auto"/>
        <w:jc w:val="right"/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>15</w:t>
      </w:r>
      <w:bookmarkStart w:id="0" w:name="_GoBack"/>
      <w:bookmarkEnd w:id="0"/>
      <w:r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 xml:space="preserve"> января 2019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Закон для садоводов и огородников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Первого января вступил в силу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Управление Росреестра по Самарской области предоставило информацию об отдельных положениях закона, которые стоит знать садоводам и огородникам.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«По состоянию на 14 января 2019 года в Самарской области зарегистрировано около 224 тысяч прав на земельные участки, предназначенные для садоводства и огородничества, а также дачные участки - говорит помощник руководителя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Ольга Никитина</w:t>
      </w:r>
      <w:r>
        <w:rPr>
          <w:rFonts w:ascii="Segoe UI" w:hAnsi="Segoe UI" w:cs="Segoe UI"/>
          <w:sz w:val="24"/>
          <w:szCs w:val="24"/>
        </w:rPr>
        <w:t xml:space="preserve">. - Из них около 217800 прав зарегистрированы за физическими лицами. И именно этих граждан, а также жителей, которые планируют вести садоводство или огородничество для собственных нужд, и касается указанный закон».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Новый закон решил ряд вопросов. </w:t>
      </w:r>
      <w:r>
        <w:rPr>
          <w:rFonts w:ascii="Segoe UI" w:hAnsi="Segoe UI" w:cs="Segoe UI"/>
          <w:sz w:val="24"/>
          <w:szCs w:val="24"/>
        </w:rPr>
        <w:t>Так, решен вопрос с организационно-правовыми формами объединений садоводов и огородников. Ранее действовавший закон «О садоводческих, огороднических и дачных некоммерческих объединениях граждан» предусматривал девять различных вариантов объединений. Это вызывало сложности с определением правого положения и статуса объединений у садоводов и регулирующих органов. Новый закон установил одну организационно-правовую форму – товарищество собственников недвижимости и два вида такого товарищества - садоводческое товарищество и огородническое товарищество».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Разрешился вопрос с пропиской садоводов в своих домах. </w:t>
      </w:r>
      <w:proofErr w:type="gramStart"/>
      <w:r>
        <w:rPr>
          <w:rFonts w:ascii="Segoe UI" w:hAnsi="Segoe UI" w:cs="Segoe UI"/>
          <w:sz w:val="24"/>
          <w:szCs w:val="24"/>
        </w:rPr>
        <w:t>«Закон позволяет строить на садовом участке жилой дом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Ольга Никитина. - Ранее возведенные жилые строения в силу закона также признаны жилыми домами, ранее созданные нежилые строения, не являющиеся хозяйственными и предназначенные для временного пребывания граждан на садовых участках, признаются садовыми домами. При этом если в силу закона жилое строение признается жилым домом, это не влечет последствий для гражданина в виде исключения из числа очередников, нуждающихся в жилых помещениях. Закон предусматривает возможность признания садового дома жилым домом и жилого дома садовым домом».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Изменен формат взаимоотношений с садоводами и огородниками, не вступившими в товарищество. Ранее эти взаимоотношения были исключительно договорными. Договоры заключались на разных условиях либо не заключались вообще, что впоследствии нередко приводило к судебным спорам. Сейчас предусматривается фиксированная плата для граждан, ведущих хозяйство без участия в товариществе, которая рассчитывается по правилам членских взносов. Теперь четко определена обязанность вносить плату. Указанные лица получили и новые права: они могут по ряду вопросов участвовать в общих собраниях и обжаловать решения собраний.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новый закон повысил прозрачность управления общим имуществом. Применен механизм передачи имущества в общую долевую собственность по модели, аналогичной многоквартирному дому. </w:t>
      </w:r>
    </w:p>
    <w:p>
      <w:pPr>
        <w:spacing w:after="0" w:line="360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ab/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  <w:r>
        <w:rPr>
          <w:rFonts w:ascii="Segoe UI" w:hAnsi="Segoe UI" w:cs="Segoe UI"/>
          <w:color w:val="0000FF"/>
          <w:u w:val="single"/>
          <w:shd w:val="clear" w:color="auto" w:fill="FFFFFF"/>
        </w:rPr>
        <w:t xml:space="preserve">УВАЖАЕМЫЕ КОЛЛЕГИ! </w:t>
      </w:r>
    </w:p>
    <w:p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hd w:val="clear" w:color="auto" w:fill="FFFFFF"/>
        </w:rPr>
        <w:t>Обращаю внимание, что к</w: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оличество </w:t>
      </w:r>
      <w:r>
        <w:rPr>
          <w:rFonts w:ascii="Segoe UI" w:hAnsi="Segoe UI" w:cs="Segoe UI"/>
          <w:color w:val="000000" w:themeColor="text1"/>
          <w:u w:val="single"/>
          <w:shd w:val="clear" w:color="auto" w:fill="FFFFFF"/>
        </w:rPr>
        <w:t>прав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и количество </w:t>
      </w:r>
      <w:r>
        <w:rPr>
          <w:rFonts w:ascii="Segoe UI" w:hAnsi="Segoe UI" w:cs="Segoe UI"/>
          <w:color w:val="000000" w:themeColor="text1"/>
          <w:u w:val="single"/>
          <w:shd w:val="clear" w:color="auto" w:fill="FFFFFF"/>
        </w:rPr>
        <w:t>земельных участков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не равнозначные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понятия. Права на один и тот же участок могут принадлежать, например, супругам или семье из 4-х человек. И в этом случае участок один, а граждан, имеющих на него права, – четверо. В пресс-релизе речь идет о гражданах и их зарегистрированных правах. Прошу учитывать это при использовании информации.  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9FC9A-419D-4B5B-A448-A1340F68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453</Words>
  <Characters>3094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109</cp:revision>
  <cp:lastPrinted>2019-01-14T13:39:00Z</cp:lastPrinted>
  <dcterms:created xsi:type="dcterms:W3CDTF">2019-01-14T06:55:00Z</dcterms:created>
  <dcterms:modified xsi:type="dcterms:W3CDTF">2019-01-14T13:58:00Z</dcterms:modified>
</cp:coreProperties>
</file>