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F" w:rsidRDefault="00FF2F8F" w:rsidP="00FF2F8F">
      <w:pPr>
        <w:shd w:val="clear" w:color="auto" w:fill="FFFFFF"/>
        <w:spacing w:after="12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  <w:t>ист.:</w:t>
      </w:r>
      <w:r w:rsidRPr="00FF2F8F">
        <w:t xml:space="preserve"> </w:t>
      </w:r>
      <w:r w:rsidRPr="00FF2F8F"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  <w:t>http://www.pohr.ru/?p=32994</w:t>
      </w:r>
      <w:bookmarkStart w:id="0" w:name="_GoBack"/>
      <w:bookmarkEnd w:id="0"/>
    </w:p>
    <w:p w:rsidR="00FF2F8F" w:rsidRPr="00FF2F8F" w:rsidRDefault="00FF2F8F" w:rsidP="00FF2F8F">
      <w:pPr>
        <w:shd w:val="clear" w:color="auto" w:fill="FFFFFF"/>
        <w:spacing w:after="12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</w:pPr>
      <w:r w:rsidRPr="00FF2F8F"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  <w:t>УПРАВЛЕНИЕ ПФР В ГОРОДЕ ПОХВИСТНЕВО И ПОХВИСТНЕСКОМ РАЙОНЕ С НОВОГО ГОДА НАЧИНАЕТ ПРИЕМ ОТЧЕТА ПО ФОРМЕ СЗВ — СТАЖ</w:t>
      </w:r>
    </w:p>
    <w:p w:rsidR="00FF2F8F" w:rsidRPr="00FF2F8F" w:rsidRDefault="00FF2F8F" w:rsidP="00FF2F8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8A898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pohr.ru/wps/wp-content/themes/Incredy/images/da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pohr.ru/wps/wp-content/themes/Incredy/images/dat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R2nxgLAwAAD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FF2F8F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декабря 19, 2017 </w:t>
      </w: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pohr.ru/wps/wp-content/themes/Incredy/images/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hr.ru/wps/wp-content/themes/Incredy/images/us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8F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</w:t>
      </w:r>
      <w:proofErr w:type="spellStart"/>
      <w:r w:rsidRPr="00FF2F8F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admin</w:t>
      </w:r>
      <w:proofErr w:type="spellEnd"/>
    </w:p>
    <w:p w:rsidR="00FF2F8F" w:rsidRPr="00FF2F8F" w:rsidRDefault="00FF2F8F" w:rsidP="00FF2F8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Управление ПФР в городе Похвистнево и </w:t>
      </w:r>
      <w:proofErr w:type="spellStart"/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Похвистнеском</w:t>
      </w:r>
      <w:proofErr w:type="spellEnd"/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районе с нового года начинает прием отчета по форме СЗВ — СТАЖ. Данный отчет представляют все организации и ИП (страхователи)     о каждом работающем у него застрахованном лице, 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</w:t>
      </w:r>
      <w:proofErr w:type="gramStart"/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.</w:t>
      </w:r>
      <w:proofErr w:type="gramEnd"/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 Формы утверждены постановлением Правления ПФР от 11 января 2017 года №3п. Впервые формы СЗВ-СТАЖ и  страхователи должны представить в территориальные органы ПФР, отчитываясь за 2017 год не позднее 1 марта 2018 года.</w:t>
      </w:r>
    </w:p>
    <w:p w:rsidR="00FF2F8F" w:rsidRPr="00FF2F8F" w:rsidRDefault="00FF2F8F" w:rsidP="00FF2F8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 связи с длительными новогодними каникулами, Управление ПФР рекомендует начать представление ежемесячных сведений о застрахованных лицах по форме СЗВ-М с 25.12.2017год. Однако, не нужно забывать, что в случае, если отчетность представлена заранее</w:t>
      </w:r>
      <w:proofErr w:type="gramStart"/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,</w:t>
      </w:r>
      <w:proofErr w:type="gramEnd"/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и после этого до конца месяца страхователь принял на работу работника или заключил с физическим лицом гражданско-правовой договор, то не позднее 15-го числа месяца, следующего за отчетным периодом, необходимо представить файл с дополняющими сведениями (тип формы </w:t>
      </w:r>
      <w:hyperlink r:id="rId6" w:history="1">
        <w:r w:rsidRPr="00FF2F8F">
          <w:rPr>
            <w:rFonts w:ascii="inherit" w:eastAsia="Times New Roman" w:hAnsi="inherit" w:cs="Arial"/>
            <w:color w:val="147CE6"/>
            <w:sz w:val="21"/>
            <w:szCs w:val="21"/>
            <w:bdr w:val="none" w:sz="0" w:space="0" w:color="auto" w:frame="1"/>
            <w:lang w:eastAsia="ru-RU"/>
          </w:rPr>
          <w:t>«дополняющая</w:t>
        </w:r>
      </w:hyperlink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») на новых застрахованных лиц.</w:t>
      </w:r>
    </w:p>
    <w:p w:rsidR="00FF2F8F" w:rsidRPr="00FF2F8F" w:rsidRDefault="00FF2F8F" w:rsidP="00FF2F8F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Начальник  отдела ПУ и ВС</w:t>
      </w:r>
    </w:p>
    <w:p w:rsidR="00FF2F8F" w:rsidRPr="00FF2F8F" w:rsidRDefault="00FF2F8F" w:rsidP="00FF2F8F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Н.Л. </w:t>
      </w:r>
      <w:proofErr w:type="spellStart"/>
      <w:r w:rsidRPr="00FF2F8F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Поргунева</w:t>
      </w:r>
      <w:proofErr w:type="spellEnd"/>
    </w:p>
    <w:p w:rsidR="00FD7D97" w:rsidRDefault="00FD7D97"/>
    <w:sectPr w:rsidR="00FD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97"/>
    <w:rsid w:val="00FD7D97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2F8F"/>
  </w:style>
  <w:style w:type="paragraph" w:styleId="a3">
    <w:name w:val="Normal (Web)"/>
    <w:basedOn w:val="a"/>
    <w:uiPriority w:val="99"/>
    <w:semiHidden/>
    <w:unhideWhenUsed/>
    <w:rsid w:val="00FF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F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2F8F"/>
  </w:style>
  <w:style w:type="paragraph" w:styleId="a3">
    <w:name w:val="Normal (Web)"/>
    <w:basedOn w:val="a"/>
    <w:uiPriority w:val="99"/>
    <w:semiHidden/>
    <w:unhideWhenUsed/>
    <w:rsid w:val="00FF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F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61BE4DE395C8291FFC1418DA16E7C483EE4E73679B98B3578B5330C53E09ABBFCB49A977B4033z3N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Администрация сп М.Толкай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2</cp:revision>
  <dcterms:created xsi:type="dcterms:W3CDTF">2019-01-02T10:14:00Z</dcterms:created>
  <dcterms:modified xsi:type="dcterms:W3CDTF">2019-01-02T10:15:00Z</dcterms:modified>
</cp:coreProperties>
</file>