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5F1FC4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5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3F1B6E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11</w:t>
            </w:r>
            <w:r w:rsidR="00AF2FF4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.06</w:t>
            </w:r>
            <w:r w:rsidR="00F53438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</w:t>
            </w:r>
            <w:r w:rsidR="00F467F2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2020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186F2F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3F1B6E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18</w:t>
            </w:r>
            <w:r w:rsidR="00467855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9A07D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</w:t>
            </w:r>
            <w:r w:rsidR="003F1B6E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80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DA60F8" w:rsidRDefault="00B9395F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2286">
        <w:rPr>
          <w:rFonts w:ascii="Times New Roman" w:eastAsia="Times New Roman" w:hAnsi="Times New Roman" w:cs="Times New Roman"/>
          <w:sz w:val="16"/>
          <w:szCs w:val="16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596.25pt" o:ole="">
            <v:imagedata r:id="rId10" o:title=""/>
          </v:shape>
          <o:OLEObject Type="Embed" ProgID="AcroExch.Document.DC" ShapeID="_x0000_i1026" DrawAspect="Content" ObjectID="_1653386405" r:id="rId11"/>
        </w:object>
      </w:r>
    </w:p>
    <w:p w:rsidR="00B9395F" w:rsidRDefault="00B9395F" w:rsidP="00B93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пункт 5 после слов «за сохранностью автомобильных дорог местного значения в границах населенных пунктов поселения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,»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дополнить словами «организация дорожного движения,»;</w:t>
      </w:r>
    </w:p>
    <w:p w:rsidR="00B9395F" w:rsidRPr="00B9395F" w:rsidRDefault="00B9395F" w:rsidP="00B9395F">
      <w:pPr>
        <w:tabs>
          <w:tab w:val="num" w:pos="200"/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пункт 17 изложить в следующей редакции: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«17) 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г) пункт 22 после слов «утверждение подготовленной на основе генеральных планов поселения документации по планировке территории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,»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дополнить словами «выдача градостроительного плана земельного участка, расположенного в границах поселения,»;</w:t>
      </w:r>
    </w:p>
    <w:p w:rsidR="00B9395F" w:rsidRPr="00B9395F" w:rsidRDefault="00B9395F" w:rsidP="00B9395F">
      <w:pPr>
        <w:tabs>
          <w:tab w:val="left" w:pos="1200"/>
        </w:tabs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д) в пункте 39 слова «государственном кадастре недвижимости» заменить словами «кадастровой деятельности»;</w:t>
      </w:r>
    </w:p>
    <w:p w:rsidR="00B9395F" w:rsidRPr="00B9395F" w:rsidRDefault="00B9395F" w:rsidP="00B9395F">
      <w:pPr>
        <w:tabs>
          <w:tab w:val="left" w:pos="1200"/>
        </w:tabs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2) в подпункте 13 пункта 1 статьи 8 Устава слова «мероприятий по отлову и содержанию безнадзорных животных, обитающих» заменить словами «деятельности по обращению с животными без владельцев, обитающими»;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подпункт 5 пункта 1 статьи 10 Устава признать утратившим силу;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в статье 12 Устава: 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а) в пункте 1 слова «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населенном пункте по вопросу изменения границ поселения, влекущего отнесение территории указанного населенного пункта к территории другого поселения, сход граждан в населенном пункте по вопросу введения и использования средств самообложения граждан на территории данного населенного пункта» исключить;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пункт 2 после слов «публичные слушания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,»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дополнить словами «общественные обсуждения,»;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5) статью 23 Устава изложить в следующей редакции: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B939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23. Сход граждан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 В случаях, предусмотренных Федеральным законом от 06.10.2003 № 131-ФЗ «Об общих принципах организации местного самоуправления в Российской Федерации», сход граждан может проводиться: 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1) в населенном пункте по вопросу изменения границ поселения, влекущего отнесение территории указанного населенного пункта к территории другого поселения;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2) в населенном пункте, входящем в состав поселения, по вопросу введения и использования средств самообложения граждан на территории данного населенного пункта;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3)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пункта.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4) в сельском населенном пункте в целях выдвижения кандидатур в состав конкурсной комиссии при проведении конкурса на замещение должности муниципальной службы в случаях, предусмотренных законодательством Российской Федерации о муниципальной службе.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Решение о созыве схода граждан принимает Глава поселения по собственной инициативе, инициативе Собрания представителей или по инициативе группы жителей поселения численностью не менее 10 человек. 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Решение о созыве схода граждан оформляется постановлением Главы поселения.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4. Постановление Главы поселения о созыве схода граждан должно предусматривать:</w:t>
      </w:r>
    </w:p>
    <w:p w:rsidR="00B9395F" w:rsidRPr="00B9395F" w:rsidRDefault="00B9395F" w:rsidP="00B9395F">
      <w:pPr>
        <w:widowControl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1) место и время проведения схода граждан;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заблаговременное оповещение жителей поселения о времени и месте проведения схода граждан; 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3) место для заблаговременного ознакомления с проектом муниципального правового акта и материалами по вопросам, выносимым на решение схода граждан, а также период ознакомления с такими документами, который не может составлять менее 10 рабочих дней со дня официального опубликования решения о созыве схода граждан до даты проведения схода граждан.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предметом рассмотрения схода граждан является проект муниципального правового акта, соответствующий проект муниципального акта должен быть официально опубликован вместе с постановлением Главы поселения о созыве схода граждан.       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пункта, в котором проводится сход граждан.   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6. Сход граждан, предусмотренный настоящей статьей, правомочен при участии в нем более половины обладающих избирательным правом жителей населенного пункта. В случае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в соответствии с настоящим Уставом проводится поэтапно в срок, не превышающий одного месяца со дня принятия решения о проведении схода граждан. При этом лица, ранее принявшие участие в сходе граждан, на последующих 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этапах участия в голосовании не принимают. Решение такого схода граждан считается принятым, если за него проголосовало более половины участников схода граждан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.»;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6) статью 23.1 Устава признать утратившей силу;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7) в пункте 2 статьи 23.2 Устава цифры «23.1» заменить цифрами «23»;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8) дополнить Устав статьей 25.1 следующего содержания: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B939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25.1. Староста сельского населенного пункта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1.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поселения может назначаться староста сельского населенного пункта.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2. Староста сельского населенного пункта назначается Собранием представителей поселения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3. Срок полномочий старосты сельского населенного пункта составляет 5 лет.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4. Полномочия старосты сельского населенного пункта прекращаются досрочно по решению Собрания представителей поселения по представлению схода граждан сельского населенного пункта, а также в случаях, установленных пунктами 1 – 7 части 10 статьи 40 Федерального закона 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06.10.2003 № 131-ФЗ «Об общих принципах организации местного самоуправления в Российской Федерации»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5. Староста сельского населенного пункта для решения возложенных на него задач осуществляет полномочия и права, предусмотренные Федеральным законом 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06.10.2003 № 131-ФЗ «Об общих принципах организации местного самоуправления в Российской Федерации»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, а также решением Собрания представителей поселения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законом Самарской области.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6. Гарантии деятельности и иные вопросы статуса старосты сельского населенного пункта могут устанавливаться решением Собрания представителей поселения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законом Самарской области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.»;</w:t>
      </w:r>
      <w:proofErr w:type="gramEnd"/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9) статью 26 Устава изложить в следующей редакции: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B939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26. Публичные слушания, общественные обсуждения</w:t>
      </w:r>
    </w:p>
    <w:p w:rsidR="00B9395F" w:rsidRPr="00B9395F" w:rsidRDefault="00B9395F" w:rsidP="00B939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Для обсуждения проектов муниципальных правовых актов по вопросам местного значения с участием жителей поселения Собранием представителей поселения, Главой поселения могут проводиться публичные слушания. </w:t>
      </w:r>
    </w:p>
    <w:p w:rsidR="00B9395F" w:rsidRPr="00B9395F" w:rsidRDefault="00B9395F" w:rsidP="00B939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Для обсуждения проектов муниципальных правовых актов, предусмотренных частью 5 статьи 28 Федерального закона от 06.10.2003 № 131-ФЗ «Об общих принципах организации местного самоуправления в Российской Федерации», проводятся общественные обсуждения или публичные слушания.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Порядок организации и </w:t>
      </w:r>
      <w:proofErr w:type="gramStart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проведения</w:t>
      </w:r>
      <w:proofErr w:type="gramEnd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публичных слушаний и общественных обсуждений определяется решением Собрания представителей поселения в соответствии с Федеральным законом от 06.10.2003 № 131-ФЗ «Об общих принципах организации местного самоуправления в Российской Федерации», законодательством о градостроительной деятельности и должен предусматривать: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заблаговременное оповещение населения о начале публичных слушаний (общественных обсуждений), порядке и сроках их проведения, порядке внесения участниками публичных слушаний (общественных обсуждений) предложений и замечаний, касающихся рассматриваемых проектов муниципальных правовых акта;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информирование населения о содержании проектов муниципальных правовых акта, подлежащих рассмотрению на публичных слушаниях (общественных обсуждениях), а в случаях, предусмотренных законодательством о градостроительной деятельности, также проведение экспозиции или экспозиций проектов муниципальных правовых актов, подлежащих рассмотрению на публичных слушаниях (общественных обсуждениях);</w:t>
      </w:r>
    </w:p>
    <w:p w:rsidR="00B9395F" w:rsidRPr="00B9395F" w:rsidRDefault="00B9395F" w:rsidP="00B9395F">
      <w:pPr>
        <w:tabs>
          <w:tab w:val="num" w:pos="200"/>
          <w:tab w:val="left" w:pos="120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3) опубликование (обнародование) результатов публичных </w:t>
      </w:r>
      <w:proofErr w:type="gramStart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слушании</w:t>
      </w:r>
      <w:proofErr w:type="gramEnd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̆ (общественных обсуждений), включая мотивированное обоснование принятых решении.»;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10) в статье 35 Устава: 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подпункт 4 пункта 1 изложить в следующей редакции: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«4) </w:t>
      </w:r>
      <w:r w:rsidRPr="00B9395F">
        <w:rPr>
          <w:rFonts w:ascii="Times New Roman" w:eastAsia="Times New Roman" w:hAnsi="Times New Roman" w:cs="Times New Roman"/>
          <w:color w:val="22272F"/>
          <w:sz w:val="20"/>
          <w:szCs w:val="20"/>
          <w:shd w:val="clear" w:color="auto" w:fill="FFFFFF"/>
          <w:lang w:eastAsia="ru-RU"/>
        </w:rPr>
        <w:t>утверждение стратегии социально-экономического развития поселения</w:t>
      </w:r>
      <w:proofErr w:type="gramStart"/>
      <w:r w:rsidRPr="00B9395F">
        <w:rPr>
          <w:rFonts w:ascii="Times New Roman" w:eastAsia="Times New Roman" w:hAnsi="Times New Roman" w:cs="Times New Roman"/>
          <w:color w:val="22272F"/>
          <w:sz w:val="20"/>
          <w:szCs w:val="20"/>
          <w:shd w:val="clear" w:color="auto" w:fill="FFFFFF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color w:val="22272F"/>
          <w:sz w:val="20"/>
          <w:szCs w:val="20"/>
          <w:shd w:val="clear" w:color="auto" w:fill="FFFFFF"/>
          <w:lang w:eastAsia="ru-RU"/>
        </w:rPr>
        <w:t>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подпункты 17 и 19 пункта 2 признать утратившими силу;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в подпункте 21 пункта 2 слова «за использованием земель» заменить словами «в границах»; 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11) в статье 38 Устава: 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а) название статьи изложить в следующей редакции: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B939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38. Основания досрочного прекращения полномочий и меры ответственности депутата Собрания представителей поселения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»; 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пункт 1 дополнить подпунктом 10.1 следующего содержания: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«10.1) несоблюдения ограничений, запретов, неисполнения обязанностей, установленных Федеральным законом от 25.12.2008 № 273-ФЗ «О противодействии коррупции», Федеральным законом от 03.12.2012          № 230-ФЗ «О контроле за соответствием расходов лиц, замещающих государственные должности, и иных лиц их доходам», Федеральным законом от 07.05.2013 № 79-ФЗ «О запрете 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отдельным категориям лиц открывать и иметь счета (вклады), хранить наличные денежные средства и ценности в иностранных банках, расположенных за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№ 131-ФЗ «Об общих принципах организации местного самоуправления в Российской Федерации»;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дополнить пунктом 3 следующего содержания: 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«3. 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принятия решения о применении к депутату Собрания представителей поселения мер ответственности, указанных в части 7.3-1 статьи 40 Федерального закона от 06.10.2003 № 131-ФЗ «Об общих принципах организации местного самоуправления в Российской Федерации», определяется решением Собрания представителей поселения в соответствии с законом Самарской области.»;</w:t>
      </w:r>
      <w:proofErr w:type="gramEnd"/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12) в статье 42 Устава: 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а) название статьи изложить в следующей редакции: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B939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Статья 42. Досрочное прекращение полномочий и меры ответственности Главы поселения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»; </w:t>
      </w:r>
    </w:p>
    <w:p w:rsidR="00B9395F" w:rsidRPr="00B9395F" w:rsidRDefault="00B9395F" w:rsidP="00B9395F">
      <w:pPr>
        <w:tabs>
          <w:tab w:val="num" w:pos="20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б) дополнить пунктом 14.1 следующего содержания: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«14.1) несоблюдения ограничений, запретов, неисполнения обязанностей, установленных Федеральным законом от 25.12.2008 № 273-ФЗ «О противодействии коррупции», Федеральным законом от 03.12.2012          № 230-ФЗ «О контроле за соответствием расходов лиц, замещающих государственные должности, и иных лиц их доходам», Федеральным законом от 07.05.2013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пределами территории Российской Федерации, владеть и (или) пользоваться иностранными финансовыми инструментами», если иное не предусмотрено Федеральным законом от 06.10.2003 № 131-ФЗ «Об общих принципах организации местного самоуправления в Российской Федерации»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9395F" w:rsidRPr="00B9395F" w:rsidRDefault="00B9395F" w:rsidP="00B9395F">
      <w:pPr>
        <w:tabs>
          <w:tab w:val="num" w:pos="20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в) дополнить абзацем следующего содержания: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«Порядок принятия решения о применении к Главе поселения мер ответственности, указанных в части 7.3-1 статьи 40 Федерального закона от 06.10.2003 № 131-ФЗ «Об общих принципах организации местного самоуправления в Российской Федерации», определяется решением Собрания представителей поселения в соответствии с законом Самарской области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.»;</w:t>
      </w:r>
      <w:proofErr w:type="gramEnd"/>
    </w:p>
    <w:p w:rsidR="00B9395F" w:rsidRPr="00B9395F" w:rsidRDefault="00B9395F" w:rsidP="00B9395F">
      <w:pPr>
        <w:tabs>
          <w:tab w:val="num" w:pos="20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13) пункт 6 статьи 44 Устава изложить в следующей редакции:</w:t>
      </w:r>
    </w:p>
    <w:p w:rsidR="00B9395F" w:rsidRPr="00B9395F" w:rsidRDefault="00B9395F" w:rsidP="00B9395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«6) реализация программ и стратегии социально-экономического развития поселения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9395F" w:rsidRPr="00B9395F" w:rsidRDefault="00B9395F" w:rsidP="00B9395F">
      <w:pPr>
        <w:tabs>
          <w:tab w:val="num" w:pos="20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14) пункт 7 статьи 48 Устава признать утратившим силу;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15) в статье 54 Устава: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а)  в подпункте 6 слова «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должностными лицами организаций, расположенных на территории поселения, независимо от их организационно-правовой формы и формы собственности, за исключением федеральных государственных органов и их территориальных органов</w:t>
      </w:r>
      <w:proofErr w:type="gramStart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заменить словами «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(или) должностными лицами организаций, предусмотренных статьей 10 Закона Самарской области от 10.07.2008 № 67-ГД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Самарской области»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9395F" w:rsidRPr="00B9395F" w:rsidRDefault="00B9395F" w:rsidP="00B9395F">
      <w:pPr>
        <w:tabs>
          <w:tab w:val="left" w:pos="1200"/>
        </w:tabs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подпункт 14 пункта 1 изложить в следующей редакции:</w:t>
      </w:r>
    </w:p>
    <w:p w:rsidR="00B9395F" w:rsidRPr="00B9395F" w:rsidRDefault="00B9395F" w:rsidP="00B9395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«14) 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право депутата Собрания представителей поселения на профессиональное образование и дополнительное профессиональное образование 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 целях решения вопросов местного значения в порядке и на условиях, установленных решением Собрания представителей поселения, за счет средств местного бюджета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;»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9395F" w:rsidRPr="00B9395F" w:rsidRDefault="00B9395F" w:rsidP="00B9395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в) дополнить пунктом 6.1 следующего содержания: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«6.1. 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Встречи депутата Собрания представителей поселения с избирателями проводятся в помещениях, специально отведенных местах, а также на </w:t>
      </w:r>
      <w:proofErr w:type="spell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внутридворовых</w:t>
      </w:r>
      <w:proofErr w:type="spell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территориях при условии, что их проведение не повлечет за собой нарушение функционирования объектов жизнеобеспечения, транспортной или социальной инфраструктуры, связи, создание помех движению пешеходов и (или) транспортных средств либо доступу граждан к жилым помещениям или объектам транспортной или социальной инфраструктуры.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Уведомление органов исполнительной власти Самарской области, органов местного самоуправления муниципального района </w:t>
      </w:r>
      <w:r w:rsidRPr="00B9395F"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t>Похвистневский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Самарской области, органов местного самоуправления поселения о таких встречах не требуется. При этом депутат Собрания представителей поселения вправе предварительно проинформировать указанные органы о дате и времени их проведения.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Органы местного самоуправления поселения определяют специально отведенные места для проведения 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встреч депутатов Собрания представителей поселения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избирателями, а также определяют перечень помещений, предоставляемых органами местного самоуправления поселения для проведения встреч депутатов Собрания представителей поселения с избирателями, и порядок их предоставления.</w:t>
      </w:r>
    </w:p>
    <w:p w:rsidR="00B9395F" w:rsidRPr="00B9395F" w:rsidRDefault="00B9395F" w:rsidP="00B9395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Встречи депутата Собрания представителей поселения с избирателями в форме публичного мероприятия проводятся в соответствии с законодательством Российской Федерации о собраниях, митингах, демонстрациях, шествиях и пикетированиях. </w:t>
      </w:r>
    </w:p>
    <w:p w:rsidR="00B9395F" w:rsidRPr="00B9395F" w:rsidRDefault="00B9395F" w:rsidP="00B9395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предоставления помещений для встреч депутатов с избирателями устанавливается решением Собрания представителей поселения.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установлении решением Собрания 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представителей поселения порядка предоставления помещений</w:t>
      </w:r>
      <w:proofErr w:type="gram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встреч депутатов с избирателями учитываются следующие критерии, которым должно отвечать соответствующее помещение: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соответствие помещения требованиям санитарно-эпидемиологического законодательства;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обеспечение права депутата на беспрепятственный доступ и использование помещение в пределах рабочего времени, с соблюдением </w:t>
      </w:r>
      <w:proofErr w:type="spell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внутриобъектового</w:t>
      </w:r>
      <w:proofErr w:type="spellEnd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пропускного режимов, установленных в организации, в ведении которой находится соответствующее помещение;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площадь помещения не менее 10 квадратных метров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.»; </w:t>
      </w:r>
      <w:proofErr w:type="gramEnd"/>
    </w:p>
    <w:p w:rsidR="00B9395F" w:rsidRPr="00B9395F" w:rsidRDefault="00B9395F" w:rsidP="00B9395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16) </w:t>
      </w: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дополнить статью 57 Устава пунктом 9 следующего содержания: </w:t>
      </w:r>
    </w:p>
    <w:p w:rsidR="00B9395F" w:rsidRPr="00B9395F" w:rsidRDefault="00B9395F" w:rsidP="00B939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«9. </w:t>
      </w:r>
      <w:proofErr w:type="gramStart"/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Изменение Устава поселения, изменяющее численность депутатов Собрания представителей поселения, вступает в силу после истечения срока полномочий Собрания представителей поселения, принявшего муниципальный правовой акт о внесении указанного изменения в Устав поселения.»;</w:t>
      </w:r>
      <w:proofErr w:type="gramEnd"/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17) в статье 62 Устава: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>а) дополнить пунктом 10.1 следующего содержания:</w:t>
      </w:r>
    </w:p>
    <w:p w:rsidR="00B9395F" w:rsidRPr="00B9395F" w:rsidRDefault="00B9395F" w:rsidP="00B9395F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395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«10.1. </w:t>
      </w:r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Соглашения, заключенные между органами местного самоуправления, направляются для официального опубликования (обнародования) тем органом местного самоуправления поселения, который подписал данные соглашения, в течение 10 (десяти) дней со дня их подписания всеми сторонами соответствующих соглашений</w:t>
      </w:r>
      <w:proofErr w:type="gramStart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.»</w:t>
      </w:r>
      <w:proofErr w:type="gramEnd"/>
      <w:r w:rsidRPr="00B9395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;»; </w:t>
      </w:r>
    </w:p>
    <w:p w:rsidR="00DA60F8" w:rsidRPr="00632286" w:rsidRDefault="00DA60F8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60F8" w:rsidRPr="00632286" w:rsidRDefault="00632286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228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EE44D60" wp14:editId="27793471">
            <wp:extent cx="5397332" cy="7715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85" cy="77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86" w:rsidRPr="00632286" w:rsidRDefault="00632286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2286" w:rsidRPr="00632286" w:rsidRDefault="00632286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2286" w:rsidRPr="00632286" w:rsidRDefault="00632286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XSpec="center" w:tblpY="11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DA60F8" w:rsidRPr="00632286" w:rsidTr="00154FD5">
        <w:trPr>
          <w:trHeight w:val="52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632286" w:rsidRDefault="00DA60F8" w:rsidP="00154FD5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632286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632286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632286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DA60F8" w:rsidRPr="00632286" w:rsidRDefault="00DA60F8" w:rsidP="00154FD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318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632286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632286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632286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DA60F8" w:rsidRPr="00632286" w:rsidTr="00154FD5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632286" w:rsidRDefault="00DA60F8" w:rsidP="00154FD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632286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632286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632286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632286" w:rsidRDefault="00DA60F8" w:rsidP="00154FD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632286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632286" w:rsidRDefault="00DA60F8" w:rsidP="00154FD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632286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Редактор Атякшева Р.Ю.</w:t>
            </w:r>
          </w:p>
        </w:tc>
      </w:tr>
    </w:tbl>
    <w:p w:rsidR="00DA60F8" w:rsidRPr="00632286" w:rsidRDefault="00DA60F8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60F8" w:rsidRPr="00632286" w:rsidRDefault="00DA60F8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60F8" w:rsidRPr="00632286" w:rsidRDefault="00DA60F8" w:rsidP="00DA60F8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53438" w:rsidRPr="00632286" w:rsidRDefault="00F53438" w:rsidP="00DA60F8">
      <w:pPr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605168" w:rsidRPr="00632286" w:rsidRDefault="00605168" w:rsidP="00462D6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A0ADB" w:rsidRPr="00632286" w:rsidRDefault="003A0ADB" w:rsidP="003A0ADB">
      <w:pPr>
        <w:rPr>
          <w:sz w:val="16"/>
          <w:szCs w:val="16"/>
          <w:lang w:eastAsia="ru-RU"/>
        </w:rPr>
        <w:sectPr w:rsidR="003A0ADB" w:rsidRPr="00632286" w:rsidSect="00E02CAC">
          <w:footerReference w:type="default" r:id="rId13"/>
          <w:type w:val="nextColumn"/>
          <w:pgSz w:w="11906" w:h="16838"/>
          <w:pgMar w:top="1134" w:right="1134" w:bottom="1134" w:left="1701" w:header="709" w:footer="709" w:gutter="0"/>
          <w:cols w:space="709"/>
          <w:docGrid w:linePitch="360"/>
        </w:sectPr>
      </w:pPr>
    </w:p>
    <w:p w:rsidR="000373B9" w:rsidRPr="00632286" w:rsidRDefault="000373B9" w:rsidP="00AE759D">
      <w:pPr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0373B9" w:rsidRPr="00632286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FC4" w:rsidRDefault="005F1FC4" w:rsidP="00D75740">
      <w:pPr>
        <w:spacing w:after="0" w:line="240" w:lineRule="auto"/>
      </w:pPr>
      <w:r>
        <w:separator/>
      </w:r>
    </w:p>
  </w:endnote>
  <w:endnote w:type="continuationSeparator" w:id="0">
    <w:p w:rsidR="005F1FC4" w:rsidRDefault="005F1FC4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700708"/>
      <w:docPartObj>
        <w:docPartGallery w:val="Page Numbers (Bottom of Page)"/>
        <w:docPartUnique/>
      </w:docPartObj>
    </w:sdtPr>
    <w:sdtEndPr/>
    <w:sdtContent>
      <w:p w:rsidR="009A07D3" w:rsidRDefault="009A07D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286" w:rsidRPr="00632286">
          <w:rPr>
            <w:noProof/>
            <w:lang w:val="ru-RU"/>
          </w:rPr>
          <w:t>2</w:t>
        </w:r>
        <w:r>
          <w:fldChar w:fldCharType="end"/>
        </w:r>
      </w:p>
    </w:sdtContent>
  </w:sdt>
  <w:p w:rsidR="009A07D3" w:rsidRDefault="009A07D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FC4" w:rsidRDefault="005F1FC4" w:rsidP="00D75740">
      <w:pPr>
        <w:spacing w:after="0" w:line="240" w:lineRule="auto"/>
      </w:pPr>
      <w:r>
        <w:separator/>
      </w:r>
    </w:p>
  </w:footnote>
  <w:footnote w:type="continuationSeparator" w:id="0">
    <w:p w:rsidR="005F1FC4" w:rsidRDefault="005F1FC4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C40012"/>
    <w:multiLevelType w:val="multilevel"/>
    <w:tmpl w:val="D2E2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C67505"/>
    <w:multiLevelType w:val="multilevel"/>
    <w:tmpl w:val="5FFEE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151DA"/>
    <w:multiLevelType w:val="hybridMultilevel"/>
    <w:tmpl w:val="8C8C6B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E68DE"/>
    <w:multiLevelType w:val="hybridMultilevel"/>
    <w:tmpl w:val="56986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256FE1"/>
    <w:multiLevelType w:val="hybridMultilevel"/>
    <w:tmpl w:val="11CC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7732"/>
        </w:tabs>
        <w:ind w:left="773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8">
    <w:nsid w:val="179025D1"/>
    <w:multiLevelType w:val="multilevel"/>
    <w:tmpl w:val="0234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7F42F7"/>
    <w:multiLevelType w:val="multilevel"/>
    <w:tmpl w:val="7568A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204C30D8"/>
    <w:multiLevelType w:val="hybridMultilevel"/>
    <w:tmpl w:val="FEB0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F514B"/>
    <w:multiLevelType w:val="multilevel"/>
    <w:tmpl w:val="FD30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48713A"/>
    <w:multiLevelType w:val="multilevel"/>
    <w:tmpl w:val="20AEF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29705607"/>
    <w:multiLevelType w:val="hybridMultilevel"/>
    <w:tmpl w:val="97D2E542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4749E0"/>
    <w:multiLevelType w:val="multilevel"/>
    <w:tmpl w:val="B43C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EA37048"/>
    <w:multiLevelType w:val="hybridMultilevel"/>
    <w:tmpl w:val="E25A483E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3074D"/>
    <w:multiLevelType w:val="hybridMultilevel"/>
    <w:tmpl w:val="F8D0F6BA"/>
    <w:lvl w:ilvl="0" w:tplc="6AA60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A97CC3"/>
    <w:multiLevelType w:val="hybridMultilevel"/>
    <w:tmpl w:val="55FA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C06792"/>
    <w:multiLevelType w:val="hybridMultilevel"/>
    <w:tmpl w:val="FE78FA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24624"/>
    <w:multiLevelType w:val="hybridMultilevel"/>
    <w:tmpl w:val="28FCC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74727"/>
    <w:multiLevelType w:val="multilevel"/>
    <w:tmpl w:val="D2CC8C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3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22B6798"/>
    <w:multiLevelType w:val="multilevel"/>
    <w:tmpl w:val="099C1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3CE17E3"/>
    <w:multiLevelType w:val="hybridMultilevel"/>
    <w:tmpl w:val="5CF815A8"/>
    <w:lvl w:ilvl="0" w:tplc="FB06A64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953D9"/>
    <w:multiLevelType w:val="hybridMultilevel"/>
    <w:tmpl w:val="F2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674639F0"/>
    <w:multiLevelType w:val="hybridMultilevel"/>
    <w:tmpl w:val="D552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6DA21D56"/>
    <w:multiLevelType w:val="hybridMultilevel"/>
    <w:tmpl w:val="58E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B143A8"/>
    <w:multiLevelType w:val="multilevel"/>
    <w:tmpl w:val="968A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3">
    <w:nsid w:val="76156048"/>
    <w:multiLevelType w:val="hybridMultilevel"/>
    <w:tmpl w:val="3C226602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5">
    <w:nsid w:val="7BBC32F1"/>
    <w:multiLevelType w:val="hybridMultilevel"/>
    <w:tmpl w:val="2E8C0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7"/>
  </w:num>
  <w:num w:numId="4">
    <w:abstractNumId w:val="9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0"/>
  </w:num>
  <w:num w:numId="9">
    <w:abstractNumId w:val="13"/>
  </w:num>
  <w:num w:numId="10">
    <w:abstractNumId w:val="29"/>
  </w:num>
  <w:num w:numId="11">
    <w:abstractNumId w:val="30"/>
  </w:num>
  <w:num w:numId="12">
    <w:abstractNumId w:val="35"/>
  </w:num>
  <w:num w:numId="13">
    <w:abstractNumId w:val="25"/>
  </w:num>
  <w:num w:numId="14">
    <w:abstractNumId w:val="19"/>
  </w:num>
  <w:num w:numId="15">
    <w:abstractNumId w:val="2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8"/>
  </w:num>
  <w:num w:numId="18">
    <w:abstractNumId w:val="28"/>
  </w:num>
  <w:num w:numId="19">
    <w:abstractNumId w:val="11"/>
  </w:num>
  <w:num w:numId="20">
    <w:abstractNumId w:val="3"/>
  </w:num>
  <w:num w:numId="21">
    <w:abstractNumId w:val="26"/>
  </w:num>
  <w:num w:numId="22">
    <w:abstractNumId w:val="21"/>
  </w:num>
  <w:num w:numId="23">
    <w:abstractNumId w:val="5"/>
  </w:num>
  <w:num w:numId="24">
    <w:abstractNumId w:val="2"/>
  </w:num>
  <w:num w:numId="25">
    <w:abstractNumId w:val="1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7"/>
  </w:num>
  <w:num w:numId="29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3"/>
  </w:num>
  <w:num w:numId="31">
    <w:abstractNumId w:val="31"/>
  </w:num>
  <w:num w:numId="32">
    <w:abstractNumId w:val="15"/>
  </w:num>
  <w:num w:numId="33">
    <w:abstractNumId w:val="33"/>
  </w:num>
  <w:num w:numId="34">
    <w:abstractNumId w:val="14"/>
  </w:num>
  <w:num w:numId="35">
    <w:abstractNumId w:val="16"/>
  </w:num>
  <w:num w:numId="36">
    <w:abstractNumId w:val="12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373B9"/>
    <w:rsid w:val="0004093B"/>
    <w:rsid w:val="00042FE6"/>
    <w:rsid w:val="0005562D"/>
    <w:rsid w:val="00080341"/>
    <w:rsid w:val="001212AF"/>
    <w:rsid w:val="00131483"/>
    <w:rsid w:val="00135930"/>
    <w:rsid w:val="00140CEA"/>
    <w:rsid w:val="00166563"/>
    <w:rsid w:val="00180761"/>
    <w:rsid w:val="00186F2F"/>
    <w:rsid w:val="001C6557"/>
    <w:rsid w:val="001E0437"/>
    <w:rsid w:val="001F47CB"/>
    <w:rsid w:val="0020060D"/>
    <w:rsid w:val="0026254C"/>
    <w:rsid w:val="002748EB"/>
    <w:rsid w:val="00290396"/>
    <w:rsid w:val="002A0B1F"/>
    <w:rsid w:val="002B1875"/>
    <w:rsid w:val="002B60FB"/>
    <w:rsid w:val="002C71D6"/>
    <w:rsid w:val="002F1D32"/>
    <w:rsid w:val="002F5A6B"/>
    <w:rsid w:val="00333DAF"/>
    <w:rsid w:val="00357FD9"/>
    <w:rsid w:val="003A0ADB"/>
    <w:rsid w:val="003F1B6E"/>
    <w:rsid w:val="00410D2F"/>
    <w:rsid w:val="00462D63"/>
    <w:rsid w:val="00467855"/>
    <w:rsid w:val="004861EE"/>
    <w:rsid w:val="004D0ECC"/>
    <w:rsid w:val="004D7B04"/>
    <w:rsid w:val="00505BB4"/>
    <w:rsid w:val="00522E3C"/>
    <w:rsid w:val="00527488"/>
    <w:rsid w:val="00555605"/>
    <w:rsid w:val="00557C09"/>
    <w:rsid w:val="00573575"/>
    <w:rsid w:val="00581F33"/>
    <w:rsid w:val="005B0B16"/>
    <w:rsid w:val="005D5BF3"/>
    <w:rsid w:val="005F1FC4"/>
    <w:rsid w:val="00605168"/>
    <w:rsid w:val="006155BB"/>
    <w:rsid w:val="00626E36"/>
    <w:rsid w:val="00632286"/>
    <w:rsid w:val="00646FD1"/>
    <w:rsid w:val="006601F7"/>
    <w:rsid w:val="006666F2"/>
    <w:rsid w:val="00692B8C"/>
    <w:rsid w:val="00692DF5"/>
    <w:rsid w:val="006A35CD"/>
    <w:rsid w:val="006C16BD"/>
    <w:rsid w:val="006F217A"/>
    <w:rsid w:val="00712690"/>
    <w:rsid w:val="007144CB"/>
    <w:rsid w:val="007209CD"/>
    <w:rsid w:val="00723416"/>
    <w:rsid w:val="00747383"/>
    <w:rsid w:val="00774E27"/>
    <w:rsid w:val="0079620C"/>
    <w:rsid w:val="008142A8"/>
    <w:rsid w:val="0084487B"/>
    <w:rsid w:val="00876834"/>
    <w:rsid w:val="00877D1F"/>
    <w:rsid w:val="008A74AC"/>
    <w:rsid w:val="008B012D"/>
    <w:rsid w:val="008E2981"/>
    <w:rsid w:val="00903987"/>
    <w:rsid w:val="009202C7"/>
    <w:rsid w:val="00920987"/>
    <w:rsid w:val="009476E0"/>
    <w:rsid w:val="00951CA5"/>
    <w:rsid w:val="009804B5"/>
    <w:rsid w:val="009A07D3"/>
    <w:rsid w:val="009D032E"/>
    <w:rsid w:val="009E0F62"/>
    <w:rsid w:val="009E551A"/>
    <w:rsid w:val="00A2641D"/>
    <w:rsid w:val="00A277E0"/>
    <w:rsid w:val="00A35820"/>
    <w:rsid w:val="00A56137"/>
    <w:rsid w:val="00A815CD"/>
    <w:rsid w:val="00A87E5F"/>
    <w:rsid w:val="00A91385"/>
    <w:rsid w:val="00A92542"/>
    <w:rsid w:val="00AE759D"/>
    <w:rsid w:val="00AF2FF4"/>
    <w:rsid w:val="00B25A02"/>
    <w:rsid w:val="00B30772"/>
    <w:rsid w:val="00B6087C"/>
    <w:rsid w:val="00B9395F"/>
    <w:rsid w:val="00BA2A5F"/>
    <w:rsid w:val="00BA4D4E"/>
    <w:rsid w:val="00C01F83"/>
    <w:rsid w:val="00C208C6"/>
    <w:rsid w:val="00C77C3D"/>
    <w:rsid w:val="00C840C5"/>
    <w:rsid w:val="00CA3E10"/>
    <w:rsid w:val="00CC28BD"/>
    <w:rsid w:val="00CF4F5F"/>
    <w:rsid w:val="00D02BAC"/>
    <w:rsid w:val="00D125CC"/>
    <w:rsid w:val="00D12F53"/>
    <w:rsid w:val="00D210B1"/>
    <w:rsid w:val="00D23AEE"/>
    <w:rsid w:val="00D37C4C"/>
    <w:rsid w:val="00D73194"/>
    <w:rsid w:val="00D75740"/>
    <w:rsid w:val="00D813A7"/>
    <w:rsid w:val="00DA60F8"/>
    <w:rsid w:val="00DC7CC9"/>
    <w:rsid w:val="00DE0A3E"/>
    <w:rsid w:val="00DE6DF7"/>
    <w:rsid w:val="00DF0125"/>
    <w:rsid w:val="00E02CAC"/>
    <w:rsid w:val="00E374AB"/>
    <w:rsid w:val="00E757C1"/>
    <w:rsid w:val="00EB7EEF"/>
    <w:rsid w:val="00EE3F43"/>
    <w:rsid w:val="00EF495D"/>
    <w:rsid w:val="00F078D1"/>
    <w:rsid w:val="00F45682"/>
    <w:rsid w:val="00F467F2"/>
    <w:rsid w:val="00F53438"/>
    <w:rsid w:val="00F6355E"/>
    <w:rsid w:val="00F77D01"/>
    <w:rsid w:val="00F90A2E"/>
    <w:rsid w:val="00F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uiPriority w:val="9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C77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77C3D"/>
  </w:style>
  <w:style w:type="character" w:customStyle="1" w:styleId="c11">
    <w:name w:val="c11"/>
    <w:basedOn w:val="a0"/>
    <w:rsid w:val="00C77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uiPriority w:val="9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C77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77C3D"/>
  </w:style>
  <w:style w:type="character" w:customStyle="1" w:styleId="c11">
    <w:name w:val="c11"/>
    <w:basedOn w:val="a0"/>
    <w:rsid w:val="00C77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47BF4-390C-4C66-87EA-D92CEE24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2394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СП Малый Толкай</cp:lastModifiedBy>
  <cp:revision>35</cp:revision>
  <cp:lastPrinted>2020-06-11T06:44:00Z</cp:lastPrinted>
  <dcterms:created xsi:type="dcterms:W3CDTF">2020-02-28T05:22:00Z</dcterms:created>
  <dcterms:modified xsi:type="dcterms:W3CDTF">2020-06-11T09:14:00Z</dcterms:modified>
</cp:coreProperties>
</file>