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A1" w:rsidRDefault="006F48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7A1" w:rsidRDefault="006F486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647A1" w:rsidRDefault="00F240D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</w:t>
      </w:r>
      <w:r w:rsidR="006F48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bookmarkStart w:id="0" w:name="_GoBack"/>
      <w:bookmarkEnd w:id="0"/>
      <w:r w:rsidR="006F4869">
        <w:rPr>
          <w:rFonts w:ascii="Times New Roman" w:hAnsi="Times New Roman" w:cs="Times New Roman"/>
          <w:b/>
          <w:sz w:val="26"/>
          <w:szCs w:val="26"/>
        </w:rPr>
        <w:t xml:space="preserve"> 2022</w:t>
      </w:r>
    </w:p>
    <w:p w:rsidR="004647A1" w:rsidRDefault="004647A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7A1" w:rsidRDefault="006F486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пошла в рост</w:t>
      </w:r>
    </w:p>
    <w:p w:rsidR="004647A1" w:rsidRDefault="006F48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договоров долевого участия (ДДУ), зарегистрированных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января по декабрь 2021 года, в целом по России составило 898,6 тысяч, из них в Самарской области почти 18 тысяч. По сравнению с 2020 годом показатель по стране вырос на 17%, а в Самарской области на 21,5%.</w:t>
      </w:r>
    </w:p>
    <w:p w:rsidR="004647A1" w:rsidRDefault="006F4869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- Для граждан созданы возможности получать государственные услуги </w:t>
      </w:r>
      <w:proofErr w:type="spellStart"/>
      <w:r>
        <w:rPr>
          <w:i/>
          <w:iCs/>
          <w:color w:val="000000" w:themeColor="text1"/>
          <w:sz w:val="28"/>
          <w:szCs w:val="28"/>
        </w:rPr>
        <w:t>Росреестра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</w:t>
      </w:r>
      <w:proofErr w:type="spellStart"/>
      <w:r>
        <w:rPr>
          <w:i/>
          <w:iCs/>
          <w:color w:val="000000" w:themeColor="text1"/>
          <w:sz w:val="28"/>
          <w:szCs w:val="28"/>
        </w:rPr>
        <w:t>Росреестра</w:t>
      </w:r>
      <w:proofErr w:type="spellEnd"/>
      <w:r>
        <w:rPr>
          <w:i/>
          <w:iCs/>
          <w:color w:val="000000" w:themeColor="text1"/>
          <w:sz w:val="28"/>
          <w:szCs w:val="28"/>
        </w:rPr>
        <w:t xml:space="preserve">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</w:t>
      </w:r>
      <w:proofErr w:type="spellStart"/>
      <w:r>
        <w:rPr>
          <w:i/>
          <w:iCs/>
          <w:color w:val="000000" w:themeColor="text1"/>
          <w:sz w:val="28"/>
          <w:szCs w:val="28"/>
        </w:rPr>
        <w:t>Росреестра</w:t>
      </w:r>
      <w:proofErr w:type="spellEnd"/>
      <w:r>
        <w:rPr>
          <w:i/>
          <w:iCs/>
          <w:color w:val="000000" w:themeColor="text1"/>
          <w:sz w:val="28"/>
          <w:szCs w:val="28"/>
        </w:rPr>
        <w:t>. Доля учетно-регистрационных действий в электронном виде по итогам года составила 46%, что в два раза превышает показатель начала 2020 года. Количество электронных ДДУ – с 20% до 67%, - </w:t>
      </w:r>
      <w:r>
        <w:rPr>
          <w:color w:val="000000" w:themeColor="text1"/>
          <w:sz w:val="28"/>
          <w:szCs w:val="28"/>
        </w:rPr>
        <w:t>отметила</w:t>
      </w:r>
      <w:r>
        <w:rPr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заместитель руководителя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>, руководитель цифровой трансформации </w:t>
      </w:r>
      <w:r>
        <w:rPr>
          <w:b/>
          <w:bCs/>
          <w:color w:val="000000" w:themeColor="text1"/>
          <w:sz w:val="28"/>
          <w:szCs w:val="28"/>
        </w:rPr>
        <w:t>Елена Мартынова.</w:t>
      </w:r>
    </w:p>
    <w:p w:rsidR="004647A1" w:rsidRDefault="004647A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47A1" w:rsidRDefault="006F4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регистрации договоров долевого участия в строительстве в электронном виде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выросла на 24%, а к</w:t>
      </w:r>
      <w:r>
        <w:rPr>
          <w:rFonts w:ascii="Times New Roman" w:hAnsi="Times New Roman" w:cs="Times New Roman"/>
          <w:sz w:val="28"/>
          <w:szCs w:val="28"/>
        </w:rPr>
        <w:t xml:space="preserve">оличество договоров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-счетов на 79%.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 w:rsidR="004647A1" w:rsidRDefault="006F48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строительстве составит всего 3 рабочих дня вместо пяти рабочих дней со дня поступления документов в Управление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; госпошлина при представлении документов через сайт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оплачивается со скидкой 30%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напомнила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Титова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647A1" w:rsidRDefault="006F48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 w:rsidR="004647A1" w:rsidRDefault="006F48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теперь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электронная подпись участника долевого строительства на акте не требуется. </w:t>
      </w:r>
    </w:p>
    <w:p w:rsidR="004647A1" w:rsidRDefault="004647A1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647A1" w:rsidRDefault="006F48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прокомментировал руководитель аппарата Ассоциации «Национальное объединение застройщиков жилья» </w:t>
      </w:r>
      <w:r>
        <w:rPr>
          <w:b/>
          <w:bCs/>
          <w:color w:val="000000" w:themeColor="text1"/>
          <w:sz w:val="28"/>
          <w:szCs w:val="28"/>
        </w:rPr>
        <w:t xml:space="preserve">Кирилл </w:t>
      </w:r>
      <w:proofErr w:type="spellStart"/>
      <w:r>
        <w:rPr>
          <w:b/>
          <w:bCs/>
          <w:color w:val="000000" w:themeColor="text1"/>
          <w:sz w:val="28"/>
          <w:szCs w:val="28"/>
        </w:rPr>
        <w:t>Холопик</w:t>
      </w:r>
      <w:proofErr w:type="spellEnd"/>
      <w:r>
        <w:rPr>
          <w:color w:val="000000" w:themeColor="text1"/>
          <w:sz w:val="28"/>
          <w:szCs w:val="28"/>
        </w:rPr>
        <w:t xml:space="preserve">, увеличение количества зарегистрированных ДДУ в 2021 году в том числе обусловлено совершенствованием механизмов электронного взаимодействия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с застройщиками.</w:t>
      </w:r>
    </w:p>
    <w:p w:rsidR="004647A1" w:rsidRDefault="006F4869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«</w:t>
      </w:r>
      <w:r>
        <w:rPr>
          <w:i/>
          <w:iCs/>
          <w:color w:val="000000" w:themeColor="text1"/>
          <w:sz w:val="28"/>
          <w:szCs w:val="2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строительства, таких, как земельный рынок, ипотека, проектное финансирование, кадастровый учёт и регистрация прав</w:t>
      </w:r>
      <w:r>
        <w:rPr>
          <w:color w:val="000000" w:themeColor="text1"/>
          <w:sz w:val="28"/>
          <w:szCs w:val="28"/>
        </w:rPr>
        <w:t>», - сказал эксперт.</w:t>
      </w:r>
    </w:p>
    <w:p w:rsidR="004647A1" w:rsidRDefault="006F4869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__________________________________________________________________________________________________________</w:t>
      </w:r>
    </w:p>
    <w:p w:rsidR="004647A1" w:rsidRDefault="006F48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4647A1" w:rsidRDefault="006F486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4647A1" w:rsidRDefault="006F486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4647A1" w:rsidRDefault="006F4869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</w:p>
    <w:p w:rsidR="004647A1" w:rsidRDefault="006F4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4647A1" w:rsidRDefault="00464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7A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1"/>
    <w:rsid w:val="004647A1"/>
    <w:rsid w:val="006F4869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D472-36A2-484E-8D44-8FEBA1B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2022-02-14T06:46:00Z</cp:lastPrinted>
  <dcterms:created xsi:type="dcterms:W3CDTF">2022-02-14T11:32:00Z</dcterms:created>
  <dcterms:modified xsi:type="dcterms:W3CDTF">2022-03-03T05:24:00Z</dcterms:modified>
</cp:coreProperties>
</file>