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3B0" w:rsidRDefault="00F579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73B0" w:rsidRDefault="00F57900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7273B0" w:rsidRDefault="00F57900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15 </w:t>
      </w:r>
      <w:r w:rsidR="00F869D4">
        <w:rPr>
          <w:rFonts w:ascii="Times New Roman" w:hAnsi="Times New Roman" w:cs="Times New Roman"/>
          <w:b/>
          <w:sz w:val="26"/>
          <w:szCs w:val="26"/>
        </w:rPr>
        <w:t>мая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2022</w:t>
      </w:r>
    </w:p>
    <w:p w:rsidR="00F57900" w:rsidRDefault="00F5790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73B0" w:rsidRDefault="00F579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«Гаражная амнистия» заработала в городах и районах региона</w:t>
      </w:r>
    </w:p>
    <w:p w:rsidR="007273B0" w:rsidRDefault="00F5790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Самарской области по «гаражной амнистии» зарегистрировано 195 объектов недвижимости, из них 140 земельных участков. Больше всего объектов оформлено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(45 объектов недвижимости) и Новокуйбышевске (42 объекта недвижимости). Также активно регистрируются гаражи в Самаре (28 объектов),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Шигонском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(26 объектов), в Чапаевске, Отрадном и Жигулевске (12, 11 и 10 объектов соответственно). </w:t>
      </w:r>
    </w:p>
    <w:p w:rsidR="007273B0" w:rsidRDefault="00F5790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началу 2022 года «гаражная амнистия» применялась только в Тольятти, Отрадном, Новокуйбышевске и Чапаевске. Управление Росреестра по Самарской области как Центр компетенций консультировало органы местного самоуправления, кадастровых инженеров, МФЦ и граждан по телефону, на личных приемах и в рамках проведения тематических мероприятий по вопросам оформления гаражей по упрощенному порядку. Это способствовало развитию «гаражной амнистии» в Самарской области. </w:t>
      </w:r>
    </w:p>
    <w:p w:rsidR="007273B0" w:rsidRDefault="00F5790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начиная с сентября 2021 года владельцы гаражей вправе обратиться через МФЦ в орган местного самоуправления по месту нахождения гаража, приложив минимальный комплект документов, в числе которых должен быть документ, подтверждающий законность владения гаражом. Муниципалитет рассматривает вопрос о признании права владения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гаражом и в случае положительного решения бесплатно предоставляет под ним земельный участок. После этого он самостоятельно обращается в орган регистрации прав за постановкой на кадастровый учет и за регистрацией прав, что позволяет гражданам не платить госпошлину. Росреестр регистрирует право, и гражданин получает выписку из Единого государственного реестра недвижимости. </w:t>
      </w:r>
    </w:p>
    <w:p w:rsidR="007273B0" w:rsidRDefault="00F5790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Документ, разработанный при участии Росреестра, внес ясность в регулирование вопросов оформления прав на объекты гаражного назначения и земельные участки, на которых они расположены. Росреестр разработал также методические рекомендации к федеральному закону о «гаражной амнистии», в которых в простой и доступной форме рассказывается, как воспользоваться «гаражной амнистией». Положения «гаражной амнистии» действуют до 1 сентября 2026 года.</w:t>
      </w:r>
      <w:r>
        <w:rPr>
          <w:rFonts w:ascii="Times New Roman" w:hAnsi="Times New Roman" w:cs="Times New Roman"/>
          <w:i/>
          <w:sz w:val="28"/>
          <w:szCs w:val="28"/>
        </w:rPr>
        <w:t xml:space="preserve"> По «гаражной амнистии» можно оформить только те гаражи, которые подпадают под действие закона и соответствуют определенным требованиям,</w:t>
      </w:r>
      <w:r>
        <w:rPr>
          <w:rFonts w:ascii="Times New Roman" w:hAnsi="Times New Roman" w:cs="Times New Roman"/>
          <w:sz w:val="28"/>
          <w:szCs w:val="28"/>
        </w:rPr>
        <w:t xml:space="preserve"> - отметил заместитель начальника отдела правового обеспечения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Константин Минин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73B0" w:rsidRDefault="00F5790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в этом году Самарская Губернская Дума расширила федеральный список документов региональным перечнем. В частности, в него вошли ордер на занятие земельного участка, архивная выписка решения общего собрания членов гаражного кооператива о распределении гражданину гаража или земельного участка под строительство гаража и разрешение на получение технических условий для присоединения гаража к линиям электроснабжения, выданное до 30 декабря 2004 года.</w:t>
      </w:r>
    </w:p>
    <w:p w:rsidR="007273B0" w:rsidRDefault="007273B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3B0" w:rsidRDefault="00F5790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273B0" w:rsidRDefault="00F57900">
      <w:pPr>
        <w:spacing w:line="276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часто задаваемые вопросы о гаражной амнистии можно прочитать на сайте Росреестра: </w:t>
      </w:r>
      <w:hyperlink r:id="rId6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https://rosreestr.gov.ru/activity/normativno-pravovoe-regulirovanie-v-sfere-nedvizhimosti/pozitsii-po-voprosam-pravoprimeneniya/o-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lastRenderedPageBreak/>
          <w:t>realizatsii-polozheniy-federalnogo-zakona-ot-05-04-2021-79-fz-o-vnesenii-izmeneniy-v-otdelnye-zako/</w:t>
        </w:r>
      </w:hyperlink>
    </w:p>
    <w:p w:rsidR="007273B0" w:rsidRDefault="00F57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гаражной амнистии можно оформить гараж:</w:t>
      </w:r>
    </w:p>
    <w:p w:rsidR="007273B0" w:rsidRDefault="00F57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одноэтажный, имеющий фундамент и стены, без жилых помещений внутри, </w:t>
      </w:r>
    </w:p>
    <w:p w:rsidR="007273B0" w:rsidRDefault="00F57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построен до декабря 2004 года (то есть до введения в действие Градостроительного кодекса РФ),</w:t>
      </w:r>
    </w:p>
    <w:p w:rsidR="007273B0" w:rsidRDefault="00F57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расположен на земельном участке, который находятся в государственной или муниципальной собственности, </w:t>
      </w:r>
    </w:p>
    <w:p w:rsidR="007273B0" w:rsidRDefault="00F57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«сваренные» металлические гаражи, построенные кооперативами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имеющие общую стену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коммуникации (земля кооператива должна быть выделена под гараж); </w:t>
      </w:r>
    </w:p>
    <w:p w:rsidR="007273B0" w:rsidRDefault="00F57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используется в личных целях.</w:t>
      </w:r>
    </w:p>
    <w:p w:rsidR="007273B0" w:rsidRDefault="00F57900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color w:val="555555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гараж НЕ признан самовольной постройкой по суду или решению органа местного самоуправления</w:t>
      </w:r>
    </w:p>
    <w:p w:rsidR="007273B0" w:rsidRDefault="00F579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«гаражной амнистии» нельзя оформить гараж:</w:t>
      </w:r>
    </w:p>
    <w:p w:rsidR="007273B0" w:rsidRDefault="00F579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некапитальный гараж, «ракушка», </w:t>
      </w:r>
    </w:p>
    <w:p w:rsidR="007273B0" w:rsidRDefault="00F579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гараж построен на земельном участке, где имеется основной объект недвижимости (когда на земельном участке построен дом, и здесь же находится гараж как вспомогательный объект, он оформляется в ином порядке), </w:t>
      </w:r>
    </w:p>
    <w:p w:rsidR="007273B0" w:rsidRDefault="00F579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гараж, который используется для предпринимательской деятельности,</w:t>
      </w:r>
    </w:p>
    <w:p w:rsidR="007273B0" w:rsidRDefault="00F579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гараж, находящийся в составе многоквартирных домов или офисных зданий,</w:t>
      </w:r>
    </w:p>
    <w:p w:rsidR="007273B0" w:rsidRDefault="00F579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-место,</w:t>
      </w:r>
    </w:p>
    <w:p w:rsidR="007273B0" w:rsidRDefault="00F579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гараж, построенный в порядке договора долевого участия в строительстве, </w:t>
      </w:r>
    </w:p>
    <w:p w:rsidR="007273B0" w:rsidRDefault="00F579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гараж, возведенный после вступления в силу Градостроительного кодекса. </w:t>
      </w:r>
    </w:p>
    <w:p w:rsidR="007273B0" w:rsidRDefault="00F5790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Документы, позволяющие оформить гараж по «гаражной амнистии», указанные в федеральном законе:</w:t>
      </w:r>
    </w:p>
    <w:p w:rsidR="007273B0" w:rsidRDefault="00F57900">
      <w:pPr>
        <w:pStyle w:val="a7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любое решение органа власти (в том числе советского периода), подтверждающее, что ранее был предоставлен земельный участок под гаражом;</w:t>
      </w:r>
    </w:p>
    <w:p w:rsidR="007273B0" w:rsidRDefault="00F57900">
      <w:pPr>
        <w:pStyle w:val="a7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старый технический паспорт на гараж, который был заказан для технической инвентаризации гаража;</w:t>
      </w:r>
    </w:p>
    <w:p w:rsidR="007273B0" w:rsidRDefault="00F57900">
      <w:pPr>
        <w:pStyle w:val="a7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документы о подключении гаража к электрическим сетям или иным сетям инженерного обеспечения; </w:t>
      </w:r>
    </w:p>
    <w:p w:rsidR="007273B0" w:rsidRDefault="00F57900">
      <w:pPr>
        <w:pStyle w:val="a7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справка или иной документ, подтверждающие выплату пая в гаражном кооперативе; </w:t>
      </w:r>
    </w:p>
    <w:p w:rsidR="007273B0" w:rsidRDefault="00F57900">
      <w:pPr>
        <w:pStyle w:val="a7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документы о наследстве, если гараж принадлежал наследодателю;</w:t>
      </w:r>
    </w:p>
    <w:p w:rsidR="007273B0" w:rsidRDefault="00F57900">
      <w:pPr>
        <w:pStyle w:val="a7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решение общего собрания гаражного кооператива, подтверждающее распределение гражданину гаража;</w:t>
      </w:r>
    </w:p>
    <w:p w:rsidR="007273B0" w:rsidRDefault="00F57900">
      <w:pPr>
        <w:pStyle w:val="a7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документы, подтверждающие приобретение гаража у другого лица.</w:t>
      </w:r>
    </w:p>
    <w:p w:rsidR="007273B0" w:rsidRDefault="007273B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3B0" w:rsidRDefault="00F57900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_____________________________________________________________________________________________________________________________</w:t>
      </w:r>
    </w:p>
    <w:p w:rsidR="007273B0" w:rsidRDefault="00F57900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7273B0" w:rsidRDefault="00F57900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7273B0" w:rsidRDefault="00F57900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тел. (846) 33-22-555, </w:t>
      </w:r>
    </w:p>
    <w:p w:rsidR="007273B0" w:rsidRDefault="00F57900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моб. 89276907351 </w:t>
      </w:r>
    </w:p>
    <w:p w:rsidR="007273B0" w:rsidRPr="00F57900" w:rsidRDefault="00F869D4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</w:rPr>
      </w:pPr>
      <w:hyperlink r:id="rId7" w:history="1">
        <w:r w:rsidR="00F57900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 w:rsidR="00F57900"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 w:rsidR="00F57900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 w:rsidR="00F57900"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 w:rsidR="00F57900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 w:rsidR="00F57900"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 w:rsidR="00F57900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7273B0" w:rsidRDefault="00F57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сети: </w:t>
      </w:r>
    </w:p>
    <w:p w:rsidR="007273B0" w:rsidRDefault="00F86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F57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https://t.me/rosreestr_63</w:t>
        </w:r>
      </w:hyperlink>
    </w:p>
    <w:p w:rsidR="007273B0" w:rsidRDefault="00F86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F57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https://vk.com/rosreestr63</w:t>
        </w:r>
      </w:hyperlink>
      <w:r w:rsidR="00F579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73B0" w:rsidRDefault="007273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3B0" w:rsidRDefault="007273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3B0" w:rsidRDefault="007273B0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7273B0" w:rsidRDefault="007273B0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7273B0" w:rsidRDefault="00F57900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2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E67186"/>
    <w:multiLevelType w:val="hybridMultilevel"/>
    <w:tmpl w:val="EA0462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B0"/>
    <w:rsid w:val="007273B0"/>
    <w:rsid w:val="00C86E97"/>
    <w:rsid w:val="00F57900"/>
    <w:rsid w:val="00F8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6B4D0-18BC-4D93-A47B-1E7803A2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6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.samar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activity/normativno-pravovoe-regulirovanie-v-sfere-nedvizhimosti/pozitsii-po-voprosam-pravoprimeneniya/o-realizatsii-polozheniy-federalnogo-zakona-ot-05-04-2021-79-fz-o-vnesenii-izmeneniy-v-otdelnye-zako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rosreestr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Танаев Валерий Алексеевич</dc:creator>
  <cp:keywords/>
  <dc:description/>
  <cp:lastModifiedBy>Полынкова Ульяна Викторовна</cp:lastModifiedBy>
  <cp:revision>3</cp:revision>
  <cp:lastPrinted>2022-04-15T10:53:00Z</cp:lastPrinted>
  <dcterms:created xsi:type="dcterms:W3CDTF">2022-04-26T10:09:00Z</dcterms:created>
  <dcterms:modified xsi:type="dcterms:W3CDTF">2022-05-16T05:57:00Z</dcterms:modified>
</cp:coreProperties>
</file>